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C6646A" w14:paraId="2E9A378C" w14:textId="77777777" w:rsidTr="00C6646A">
        <w:tc>
          <w:tcPr>
            <w:tcW w:w="15388" w:type="dxa"/>
          </w:tcPr>
          <w:p w14:paraId="3FD4EF03" w14:textId="5C7EB119" w:rsidR="0040228A" w:rsidRPr="0095445B" w:rsidRDefault="000A4AC8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anchor distT="0" distB="0" distL="114300" distR="114300" simplePos="0" relativeHeight="251656192" behindDoc="0" locked="0" layoutInCell="1" allowOverlap="1" wp14:anchorId="3FF131BA" wp14:editId="2413DD9E">
                  <wp:simplePos x="0" y="0"/>
                  <wp:positionH relativeFrom="column">
                    <wp:posOffset>8891270</wp:posOffset>
                  </wp:positionH>
                  <wp:positionV relativeFrom="paragraph">
                    <wp:posOffset>22225</wp:posOffset>
                  </wp:positionV>
                  <wp:extent cx="761461" cy="538099"/>
                  <wp:effectExtent l="0" t="0" r="635" b="0"/>
                  <wp:wrapNone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1461" cy="5380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050A4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FUNDAÇÃO </w:t>
            </w:r>
            <w:r w:rsidR="00C6646A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UNIVERSIDADE REGIONAL DE BLUMENA</w:t>
            </w:r>
            <w:r w:rsidR="00951C29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 </w:t>
            </w:r>
          </w:p>
          <w:p w14:paraId="0021BC09" w14:textId="351E0A52" w:rsidR="00AE690B" w:rsidRPr="0095445B" w:rsidRDefault="00E121F4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COMISSÃO GERAL ESTATUINTE</w:t>
            </w:r>
          </w:p>
          <w:p w14:paraId="6E57851A" w14:textId="16B71A9A" w:rsidR="00E121F4" w:rsidRPr="00E121F4" w:rsidRDefault="00EA5818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PROCESSO ESTATUINTE – RESOLUÇÃO Nº </w:t>
            </w:r>
            <w:r w:rsidR="0095445B" w:rsidRPr="0095445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026/2021</w:t>
            </w:r>
          </w:p>
        </w:tc>
      </w:tr>
    </w:tbl>
    <w:p w14:paraId="387954A0" w14:textId="4A4EA866" w:rsidR="00DD2A67" w:rsidRDefault="00DD2A67" w:rsidP="000A4AC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951C29" w14:paraId="76A6CB0E" w14:textId="77777777" w:rsidTr="00093997">
        <w:tc>
          <w:tcPr>
            <w:tcW w:w="15388" w:type="dxa"/>
            <w:shd w:val="clear" w:color="auto" w:fill="D9D9D9" w:themeFill="background1" w:themeFillShade="D9"/>
          </w:tcPr>
          <w:p w14:paraId="27C52F88" w14:textId="77777777" w:rsidR="00951C29" w:rsidRDefault="00093997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FORMULÁRIO DE ENCAMINHAMENTO DE PROPOSTAS</w:t>
            </w:r>
          </w:p>
          <w:p w14:paraId="4C2305EA" w14:textId="7F51AF45" w:rsidR="00093997" w:rsidRPr="000A4AC8" w:rsidRDefault="00405E67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  <w:u w:val="single"/>
              </w:rPr>
              <w:t>BLOCO PARALELO</w:t>
            </w:r>
          </w:p>
        </w:tc>
      </w:tr>
    </w:tbl>
    <w:p w14:paraId="793F35B7" w14:textId="6F9EDFCD" w:rsidR="00951C29" w:rsidRDefault="00951C29" w:rsidP="000A4AC8">
      <w:pPr>
        <w:spacing w:after="0" w:line="276" w:lineRule="auto"/>
        <w:rPr>
          <w:rFonts w:ascii="Times New Roman" w:hAnsi="Times New Roman" w:cs="Times New Roman"/>
          <w:b/>
          <w:bCs/>
          <w:sz w:val="36"/>
          <w:szCs w:val="36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93997" w14:paraId="2F584FF7" w14:textId="77777777" w:rsidTr="00093997">
        <w:trPr>
          <w:trHeight w:val="611"/>
        </w:trPr>
        <w:tc>
          <w:tcPr>
            <w:tcW w:w="15388" w:type="dxa"/>
          </w:tcPr>
          <w:p w14:paraId="674C35AD" w14:textId="77777777" w:rsidR="00093997" w:rsidRPr="00785C5C" w:rsidRDefault="00093997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85C5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ORIENTAÇÕES:</w:t>
            </w:r>
          </w:p>
          <w:p w14:paraId="261E5401" w14:textId="77777777" w:rsidR="00093997" w:rsidRPr="00785C5C" w:rsidRDefault="00093997" w:rsidP="000A4AC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6011CF86" w14:textId="77777777" w:rsidR="007D76AE" w:rsidRPr="00785C5C" w:rsidRDefault="007D76AE" w:rsidP="007D7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85C5C">
              <w:rPr>
                <w:rFonts w:ascii="Times New Roman" w:hAnsi="Times New Roman" w:cs="Times New Roman"/>
                <w:sz w:val="26"/>
                <w:szCs w:val="26"/>
              </w:rPr>
              <w:t xml:space="preserve">Preencha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as propostas</w:t>
            </w:r>
            <w:r w:rsidRPr="00785C5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definidas na</w:t>
            </w:r>
            <w:r w:rsidRPr="00785C5C">
              <w:rPr>
                <w:rFonts w:ascii="Times New Roman" w:hAnsi="Times New Roman" w:cs="Times New Roman"/>
                <w:sz w:val="26"/>
                <w:szCs w:val="26"/>
              </w:rPr>
              <w:t xml:space="preserve"> sua Comissão Setorial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em cada tópico correspondente da tabela, seguindo a ordem do texto e conforme o modelo dos exemplos abaixo.</w:t>
            </w:r>
          </w:p>
          <w:p w14:paraId="265335C0" w14:textId="77777777" w:rsidR="007D76AE" w:rsidRPr="00785C5C" w:rsidRDefault="007D76AE" w:rsidP="007D7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6141DA12" w14:textId="77777777" w:rsidR="007D76AE" w:rsidRPr="00785C5C" w:rsidRDefault="007D76AE" w:rsidP="007D76AE">
            <w:pPr>
              <w:spacing w:line="276" w:lineRule="auto"/>
              <w:jc w:val="both"/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</w:pPr>
            <w:r w:rsidRPr="00785C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Exemplo</w:t>
            </w:r>
            <w:r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s</w:t>
            </w:r>
            <w:r w:rsidRPr="00785C5C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</w:p>
          <w:p w14:paraId="3657BDC8" w14:textId="77777777" w:rsidR="007D76AE" w:rsidRPr="00785C5C" w:rsidRDefault="007D76AE" w:rsidP="007D7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Alterar o texto do Artigo 1º para ...</w:t>
            </w:r>
          </w:p>
          <w:p w14:paraId="5F1861F1" w14:textId="77777777" w:rsidR="007D76AE" w:rsidRDefault="007D76AE" w:rsidP="007D7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Alterar o Título I de “Da Denominação, Sede e Duração” para “...”.</w:t>
            </w:r>
          </w:p>
          <w:p w14:paraId="457254E9" w14:textId="77777777" w:rsidR="007D76AE" w:rsidRDefault="007D76AE" w:rsidP="007D76AE">
            <w:pPr>
              <w:spacing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Incluir um novo Subitem na Subseção V da Seção III do Capítulo II com o seguinte título “...” e o seguinte texto “...”.</w:t>
            </w:r>
          </w:p>
          <w:p w14:paraId="3ABAE7B8" w14:textId="4E3039DF" w:rsidR="0095445B" w:rsidRPr="00093997" w:rsidRDefault="007D76AE" w:rsidP="007D76AE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Excluir o Subitem ...</w:t>
            </w:r>
          </w:p>
        </w:tc>
      </w:tr>
    </w:tbl>
    <w:p w14:paraId="60AC88B9" w14:textId="69A88D88" w:rsidR="00E100A6" w:rsidRPr="00AC3926" w:rsidRDefault="00E100A6" w:rsidP="000A4AC8">
      <w:pPr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694"/>
        <w:gridCol w:w="7694"/>
      </w:tblGrid>
      <w:tr w:rsidR="002F676E" w14:paraId="449CF37E" w14:textId="77777777" w:rsidTr="0088024B">
        <w:tc>
          <w:tcPr>
            <w:tcW w:w="7694" w:type="dxa"/>
            <w:shd w:val="clear" w:color="auto" w:fill="D9D9D9" w:themeFill="background1" w:themeFillShade="D9"/>
          </w:tcPr>
          <w:p w14:paraId="764287A6" w14:textId="77777777" w:rsidR="002F676E" w:rsidRPr="00066B57" w:rsidRDefault="002F676E" w:rsidP="002F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Texto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 Estatuto (Resolução Nº 35/2010,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28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e </w:t>
            </w:r>
            <w:proofErr w:type="gramStart"/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Junho</w:t>
            </w:r>
            <w:proofErr w:type="gramEnd"/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</w:t>
            </w:r>
            <w:r w:rsidRPr="00066B5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2010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 </w:t>
            </w:r>
            <w:r w:rsidRPr="005F66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alterada pelas Resoluções 41/2011, 26/2012, 67/2013, 87/2013, 4/2015, 50/2016, 45/2018, 52/2018 e 030/2020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694" w:type="dxa"/>
            <w:shd w:val="clear" w:color="auto" w:fill="D9D9D9" w:themeFill="background1" w:themeFillShade="D9"/>
          </w:tcPr>
          <w:p w14:paraId="715AD4A7" w14:textId="35A61F5B" w:rsidR="002F676E" w:rsidRPr="00066B57" w:rsidRDefault="002F676E" w:rsidP="002F676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Propostas </w:t>
            </w:r>
            <w:r w:rsidR="00F17B6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Comissão Setorial</w:t>
            </w:r>
          </w:p>
        </w:tc>
      </w:tr>
      <w:tr w:rsidR="00E1691E" w14:paraId="3277C6B2" w14:textId="77777777" w:rsidTr="0088024B">
        <w:tc>
          <w:tcPr>
            <w:tcW w:w="7694" w:type="dxa"/>
          </w:tcPr>
          <w:p w14:paraId="3B181A2C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0E6E6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CAPÍTULO IV</w:t>
            </w:r>
          </w:p>
          <w:p w14:paraId="6B96C205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INTERVENÇÃO</w:t>
            </w:r>
          </w:p>
          <w:p w14:paraId="119E2A10" w14:textId="77777777" w:rsidR="00E1691E" w:rsidRPr="008873F5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5">
              <w:rPr>
                <w:rFonts w:ascii="Times New Roman" w:hAnsi="Times New Roman" w:cs="Times New Roman"/>
                <w:sz w:val="24"/>
                <w:szCs w:val="24"/>
              </w:rPr>
              <w:t>Art. 100. À Administração Superior caberá a intervenção nas seguintes situações:</w:t>
            </w:r>
          </w:p>
          <w:p w14:paraId="7BC05F2E" w14:textId="77777777" w:rsidR="00E1691E" w:rsidRPr="008873F5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 – </w:t>
            </w:r>
            <w:proofErr w:type="gramStart"/>
            <w:r w:rsidRPr="008873F5">
              <w:rPr>
                <w:rFonts w:ascii="Times New Roman" w:hAnsi="Times New Roman" w:cs="Times New Roman"/>
                <w:sz w:val="24"/>
                <w:szCs w:val="24"/>
              </w:rPr>
              <w:t>garantir</w:t>
            </w:r>
            <w:proofErr w:type="gramEnd"/>
            <w:r w:rsidRPr="008873F5">
              <w:rPr>
                <w:rFonts w:ascii="Times New Roman" w:hAnsi="Times New Roman" w:cs="Times New Roman"/>
                <w:sz w:val="24"/>
                <w:szCs w:val="24"/>
              </w:rPr>
              <w:t xml:space="preserve"> o livre exercício de qualquer dos órgãos setoriais;</w:t>
            </w:r>
          </w:p>
          <w:p w14:paraId="1E1070D5" w14:textId="77777777" w:rsidR="00E1691E" w:rsidRPr="008873F5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5">
              <w:rPr>
                <w:rFonts w:ascii="Times New Roman" w:hAnsi="Times New Roman" w:cs="Times New Roman"/>
                <w:sz w:val="24"/>
                <w:szCs w:val="24"/>
              </w:rPr>
              <w:t xml:space="preserve">II – </w:t>
            </w:r>
            <w:proofErr w:type="gramStart"/>
            <w:r w:rsidRPr="008873F5">
              <w:rPr>
                <w:rFonts w:ascii="Times New Roman" w:hAnsi="Times New Roman" w:cs="Times New Roman"/>
                <w:sz w:val="24"/>
                <w:szCs w:val="24"/>
              </w:rPr>
              <w:t>prover</w:t>
            </w:r>
            <w:proofErr w:type="gramEnd"/>
            <w:r w:rsidRPr="008873F5">
              <w:rPr>
                <w:rFonts w:ascii="Times New Roman" w:hAnsi="Times New Roman" w:cs="Times New Roman"/>
                <w:sz w:val="24"/>
                <w:szCs w:val="24"/>
              </w:rPr>
              <w:t xml:space="preserve"> a execução dos atos normativos superiores;</w:t>
            </w:r>
          </w:p>
          <w:p w14:paraId="77C55E70" w14:textId="77777777" w:rsidR="00E1691E" w:rsidRPr="008873F5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5">
              <w:rPr>
                <w:rFonts w:ascii="Times New Roman" w:hAnsi="Times New Roman" w:cs="Times New Roman"/>
                <w:sz w:val="24"/>
                <w:szCs w:val="24"/>
              </w:rPr>
              <w:t>III – pôr termo a grave comprometimento da ordem administrativa setorial.</w:t>
            </w:r>
          </w:p>
          <w:p w14:paraId="69C4DE54" w14:textId="77777777" w:rsidR="00E1691E" w:rsidRPr="008873F5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5">
              <w:rPr>
                <w:rFonts w:ascii="Times New Roman" w:hAnsi="Times New Roman" w:cs="Times New Roman"/>
                <w:sz w:val="24"/>
                <w:szCs w:val="24"/>
              </w:rPr>
              <w:t>Art. 101. O ato de intervenção, que especificará a amplitude, o prazo e as condições de execução e que nomeará interventor, será submetido à aprovação do Conselho Universitário, no prazo de 24 (vinte e quatro) horas.</w:t>
            </w:r>
          </w:p>
          <w:p w14:paraId="40922F3B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873F5">
              <w:rPr>
                <w:rFonts w:ascii="Times New Roman" w:hAnsi="Times New Roman" w:cs="Times New Roman"/>
                <w:sz w:val="24"/>
                <w:szCs w:val="24"/>
              </w:rPr>
              <w:t>Parágrafo único. Cessados os motivos da intervenção, as autoridades afastadas de seus cargos a estes voltarão, salvo impedimento legal.</w:t>
            </w:r>
          </w:p>
          <w:p w14:paraId="432AC7CB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14:paraId="7E487467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3F9D06" w14:textId="3C01348F" w:rsidR="00B01EF3" w:rsidRDefault="00B01EF3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0" w:name="Texto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  <w:tr w:rsidR="00E1691E" w14:paraId="609B1F96" w14:textId="77777777" w:rsidTr="0088024B">
        <w:tc>
          <w:tcPr>
            <w:tcW w:w="7694" w:type="dxa"/>
          </w:tcPr>
          <w:p w14:paraId="380E7A80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E4031" w14:textId="328ED395" w:rsidR="00E1691E" w:rsidRPr="00560E2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I</w:t>
            </w:r>
            <w:r w:rsidR="001E28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II</w:t>
            </w:r>
          </w:p>
          <w:p w14:paraId="6C715A69" w14:textId="77777777" w:rsidR="00E1691E" w:rsidRPr="00560E2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DAS INSTITUIÇÕES UNIVERSITÁRIAS</w:t>
            </w:r>
          </w:p>
          <w:p w14:paraId="53A65A57" w14:textId="77777777" w:rsidR="00E1691E" w:rsidRPr="00560E2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CAPÍTULO I</w:t>
            </w:r>
          </w:p>
          <w:p w14:paraId="2FE4A089" w14:textId="77777777" w:rsidR="00E1691E" w:rsidRPr="00560E2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ORGANIZAÇÃO DIDÁTICO-CIENTÍFICA</w:t>
            </w:r>
          </w:p>
          <w:p w14:paraId="70EF74F1" w14:textId="77777777" w:rsidR="00E1691E" w:rsidRPr="003E0237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37">
              <w:rPr>
                <w:rFonts w:ascii="Times New Roman" w:hAnsi="Times New Roman" w:cs="Times New Roman"/>
                <w:sz w:val="24"/>
                <w:szCs w:val="24"/>
              </w:rPr>
              <w:t xml:space="preserve">Art. 102. A organização dos trabalhos universitários terá um sentido de crescente integração, de tal modo que o ensino e a pesquisa mutuamente se enriqueçam e, projetando-se no meio através da extensão, proporcionem soluções e identifiquem novos problemas como matéria de estudo e investigação. </w:t>
            </w:r>
          </w:p>
          <w:p w14:paraId="2D664534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0237">
              <w:rPr>
                <w:rFonts w:ascii="Times New Roman" w:hAnsi="Times New Roman" w:cs="Times New Roman"/>
                <w:sz w:val="24"/>
                <w:szCs w:val="24"/>
              </w:rPr>
              <w:t>Parágrafo único. O Regimento Geral da FURB disporá sobre a organização didático-científica.</w:t>
            </w:r>
          </w:p>
          <w:p w14:paraId="477994E9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14:paraId="57DB08EF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529141" w14:textId="30E1AFFB" w:rsidR="00B01EF3" w:rsidRDefault="00B01EF3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" w:name="Texto2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  <w:tr w:rsidR="00E1691E" w14:paraId="373D0CD9" w14:textId="77777777" w:rsidTr="0088024B">
        <w:tc>
          <w:tcPr>
            <w:tcW w:w="7694" w:type="dxa"/>
          </w:tcPr>
          <w:p w14:paraId="3A17A771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F6DBF" w14:textId="77777777" w:rsidR="00E1691E" w:rsidRPr="00560E2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CAPÍTULO II</w:t>
            </w:r>
          </w:p>
          <w:p w14:paraId="0BA20E1C" w14:textId="77777777" w:rsidR="00E1691E" w:rsidRPr="00560E2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60E2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 COMUNIDADE UNIVERSITÁRIA</w:t>
            </w:r>
          </w:p>
          <w:p w14:paraId="6303F3DA" w14:textId="77777777" w:rsidR="00E1691E" w:rsidRPr="00DE4E81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103. A Comunidade Universitária é constituída pelos Corpos Docente, Discente e Técnico-Administrativo.</w:t>
            </w:r>
          </w:p>
          <w:p w14:paraId="29AEEE6E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E4E81">
              <w:rPr>
                <w:rFonts w:ascii="Times New Roman" w:hAnsi="Times New Roman" w:cs="Times New Roman"/>
                <w:sz w:val="24"/>
                <w:szCs w:val="24"/>
              </w:rPr>
              <w:t>Parágrafo único. O Regimento Geral da FURB disporá sobre a constituição da Comunidade Universitária.</w:t>
            </w:r>
          </w:p>
          <w:p w14:paraId="36FDAB95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14:paraId="0A4A1BAA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40C1" w14:textId="06509108" w:rsidR="00B01EF3" w:rsidRDefault="00B01EF3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</w:tr>
      <w:tr w:rsidR="00E1691E" w14:paraId="6A6F756B" w14:textId="77777777" w:rsidTr="0088024B">
        <w:tc>
          <w:tcPr>
            <w:tcW w:w="7694" w:type="dxa"/>
          </w:tcPr>
          <w:p w14:paraId="3C22A76A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D6B65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CAPÍTULO III</w:t>
            </w:r>
          </w:p>
          <w:p w14:paraId="1E8DCC06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DOS TÍTULOS E DAS HONRARIAS</w:t>
            </w:r>
          </w:p>
          <w:p w14:paraId="40D8BCD9" w14:textId="77777777" w:rsidR="00E1691E" w:rsidRPr="0011187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>Art. 104. A FURB poderá distinguir personalidades eminentes, nacionais ou estrangeiras, conferindo-lhes Títulos Honoríficos ou concedendo-lhes Medalhas de Mérito.</w:t>
            </w:r>
          </w:p>
          <w:p w14:paraId="55D1B349" w14:textId="77777777" w:rsidR="00E1691E" w:rsidRPr="0011187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>§ 1º Os Títulos Honoríficos a que se refere este artigo são:</w:t>
            </w:r>
          </w:p>
          <w:p w14:paraId="68D7EB48" w14:textId="77777777" w:rsidR="00E1691E" w:rsidRPr="0011187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>I – Professor Emérito;</w:t>
            </w:r>
          </w:p>
          <w:p w14:paraId="3E6A1B59" w14:textId="77777777" w:rsidR="00E1691E" w:rsidRPr="0011187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 xml:space="preserve">II – Professor </w:t>
            </w:r>
            <w:r w:rsidRPr="00D07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Honoris Causa</w:t>
            </w: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07A7F848" w14:textId="77777777" w:rsidR="00E1691E" w:rsidRPr="0011187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 xml:space="preserve">III – Doutor </w:t>
            </w:r>
            <w:r w:rsidRPr="00D0768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Honoris Causa</w:t>
            </w: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1EC988E" w14:textId="77777777" w:rsidR="00E1691E" w:rsidRPr="0011187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>IV – Medalhas de Mérito.</w:t>
            </w:r>
          </w:p>
          <w:p w14:paraId="7CA5547A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874">
              <w:rPr>
                <w:rFonts w:ascii="Times New Roman" w:hAnsi="Times New Roman" w:cs="Times New Roman"/>
                <w:sz w:val="24"/>
                <w:szCs w:val="24"/>
              </w:rPr>
              <w:t>§ 2º O conceito e a regulamentação da outorga dos Títulos Honoríficos serão normatizados por resolução do CONSUNI.</w:t>
            </w:r>
          </w:p>
          <w:p w14:paraId="6DA6C4CD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14:paraId="1FBD3B37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D8EFAC" w14:textId="2552CEA4" w:rsidR="00B01EF3" w:rsidRDefault="00B01EF3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3"/>
          </w:p>
        </w:tc>
      </w:tr>
      <w:tr w:rsidR="00E1691E" w14:paraId="6CA920EA" w14:textId="77777777" w:rsidTr="0088024B">
        <w:tc>
          <w:tcPr>
            <w:tcW w:w="7694" w:type="dxa"/>
          </w:tcPr>
          <w:p w14:paraId="50F88534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AF4FA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TÍTULO IV</w:t>
            </w:r>
          </w:p>
          <w:p w14:paraId="4A3519E6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DISPOSIÇÕES GERAIS, FINAIS E TRANSITÓRIAS</w:t>
            </w:r>
          </w:p>
          <w:p w14:paraId="722F68CA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CAPÍTULO I</w:t>
            </w:r>
          </w:p>
          <w:p w14:paraId="1FD3FE3A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DISPOSIÇÕES GERAIS</w:t>
            </w:r>
          </w:p>
          <w:p w14:paraId="22CCBFD4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105. A escolha de dirigentes obedecerá ao princípio de gestão democrática, observando-se, em qualquer caso, a atribuição de peso de, no mínimo, 70% (setenta por cento) para os votos de docentes em cada colégio eleitoral.</w:t>
            </w:r>
          </w:p>
          <w:p w14:paraId="23E7E9CE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Art. 106. As normas do processo eleitoral para eleição de Reitor e Diretores de Unidade Universitária e da Unidade de Ensino Médio e Profissionalizante serão estabelecidas por resolução própria, editada até 06 (seis) meses antes do término do mandato respectivo.</w:t>
            </w:r>
          </w:p>
          <w:p w14:paraId="130149BF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Art. 107. Será considerada eleita a chapa que for sufragada pela maioria absoluta dos votantes, não computados os votos brancos e nulos.</w:t>
            </w:r>
          </w:p>
          <w:p w14:paraId="3376E9EC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§ 1º Se nenhum candidato alcançar a maioria absoluta na primeira votação, será feita nova eleição em até 15 (quinze) dias após a proclamação dos resultados, concorrendo os dois candidatos mais votados.</w:t>
            </w:r>
          </w:p>
          <w:p w14:paraId="73F8CBC9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 xml:space="preserve">§ 2º Se, antes de realizado o segundo turno, ocorrer morte, desistência ou impedimento legal de candidato, será convocado, entre os remanescentes, o de maior votação. </w:t>
            </w:r>
          </w:p>
          <w:p w14:paraId="2AAEE20B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§ 3º Se, na hipótese dos parágrafos anteriores, remanescer, em segundo lugar, mais de um candidato com a mesma votação, será qualificado o mais antigo na Instituição.</w:t>
            </w:r>
          </w:p>
          <w:p w14:paraId="12229BF0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 xml:space="preserve">Art. 108. O Reitor e o Vice-Reitor eleitos na forma do art. 20 e nomeados pelo Prefeito Municipal de Blumenau serão empossados perante a Comunidade Universitária até 90 (noventa) dias após as eleições. </w:t>
            </w:r>
          </w:p>
          <w:p w14:paraId="54C4F4CB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 xml:space="preserve">Art. 109. A FURB poderá articular-se, mediante convênios ou acordos com instituições nacionais, estrangeiras ou internacionais, para o intercâmbio de </w:t>
            </w:r>
            <w:r w:rsidRPr="000C76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professores e servidores e para outros propósitos relacionados com seus membros.</w:t>
            </w:r>
          </w:p>
          <w:p w14:paraId="22EFE8D7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Art. 110. Nenhum membro da Comunidade Universitária poderá fazer pronunciamento público em nome da FURB, envolvendo a responsabilidade desta, sem autorização prévia do Reitor.</w:t>
            </w:r>
          </w:p>
          <w:p w14:paraId="68C43275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Art. 111. É vedada a acumulação de dois ou mais dos seguintes cargos de:</w:t>
            </w:r>
          </w:p>
          <w:p w14:paraId="49D08EBE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I – Reitor;</w:t>
            </w:r>
          </w:p>
          <w:p w14:paraId="6100D980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III – Pró-Reitor;</w:t>
            </w:r>
          </w:p>
          <w:p w14:paraId="78A4F277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IV – Diretor de Unidade Universitária;</w:t>
            </w:r>
          </w:p>
          <w:p w14:paraId="6AF6BFCE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V – Diretor da Unidade de Ensino Médio e Profissionalizante;</w:t>
            </w:r>
          </w:p>
          <w:p w14:paraId="1729365A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VI – Coordenador de Colegiado de Curso;</w:t>
            </w:r>
          </w:p>
          <w:p w14:paraId="2316DF8E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VII – Chefe de Departamento;</w:t>
            </w:r>
          </w:p>
          <w:p w14:paraId="3F8B21A7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VIII – Diretor de Órgão Suplementar.</w:t>
            </w:r>
          </w:p>
          <w:p w14:paraId="5796E00E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Único. O Vice-Reitor poderá acumular outra função na gestão superior, mantendo atribuições inerentes a seu cargo, vedado o acúmulo de vencimentos. </w:t>
            </w:r>
          </w:p>
          <w:p w14:paraId="521E5180" w14:textId="77777777" w:rsidR="00E1691E" w:rsidRPr="000C76CB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 xml:space="preserve">Art. 112. Salvo disposição estatutária em contrário, os Órgãos Deliberativos da FURB funcionarão com a presença da maioria absoluta de seus membros e as deliberações serão tomadas por maioria simples. </w:t>
            </w:r>
          </w:p>
          <w:p w14:paraId="70298239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76CB">
              <w:rPr>
                <w:rFonts w:ascii="Times New Roman" w:hAnsi="Times New Roman" w:cs="Times New Roman"/>
                <w:sz w:val="24"/>
                <w:szCs w:val="24"/>
              </w:rPr>
              <w:t>Art. 113. As cores oficiais da FURB serão azul, amarelo e branco e o dia da FURB será comemorado em dois de maio.</w:t>
            </w:r>
          </w:p>
          <w:p w14:paraId="0375C60A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14:paraId="23CFE1A7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B0E86" w14:textId="6E45B4F8" w:rsidR="00B01EF3" w:rsidRDefault="00B01EF3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4"/>
          </w:p>
        </w:tc>
      </w:tr>
      <w:tr w:rsidR="00E1691E" w14:paraId="7BFFD7E7" w14:textId="77777777" w:rsidTr="0088024B">
        <w:tc>
          <w:tcPr>
            <w:tcW w:w="7694" w:type="dxa"/>
          </w:tcPr>
          <w:p w14:paraId="2F60A2FA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90EF0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CAPÍTULO II</w:t>
            </w:r>
          </w:p>
          <w:p w14:paraId="589ED6EA" w14:textId="77777777" w:rsidR="00E1691E" w:rsidRPr="00B64A4A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64A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DISPOSIÇÕES FINAIS E TRANSITÓRIAS</w:t>
            </w:r>
          </w:p>
          <w:p w14:paraId="60A7C505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Art. 114. Os ocupantes de cargos eletivos, constantes da estrutura organizacional da FURB, eleitos antes da entrada em vigor do presente Estatuto, cumprirão os seus mandatos na forma dos ordenamentos jurídicos da Instituição.</w:t>
            </w:r>
          </w:p>
          <w:p w14:paraId="1F3E2DE1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Art. 114-B - Ficam prorrogados os mandatos do biênio 2018/2020 dos seguintes cargos e funções até 31 de janeiro de 2021:</w:t>
            </w:r>
          </w:p>
          <w:p w14:paraId="2F72DB25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I - Chefes de Departamento;</w:t>
            </w:r>
          </w:p>
          <w:p w14:paraId="644DDC14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II - </w:t>
            </w:r>
            <w:proofErr w:type="gramStart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representantes</w:t>
            </w:r>
            <w:proofErr w:type="gramEnd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docentes dos conselhos de Unidades Universitárias e Conselho da ETEVI;</w:t>
            </w:r>
          </w:p>
          <w:p w14:paraId="1A00C99A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III - representantes docentes dos Colegiados de Cursos de Graduação;</w:t>
            </w:r>
          </w:p>
          <w:p w14:paraId="2B42E6B9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IV - </w:t>
            </w:r>
            <w:proofErr w:type="gramStart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coordenadores</w:t>
            </w:r>
            <w:proofErr w:type="gramEnd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de Colegiados de Cursos de Graduação;</w:t>
            </w:r>
          </w:p>
          <w:p w14:paraId="409A0F83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V - </w:t>
            </w:r>
            <w:proofErr w:type="gramStart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representantes</w:t>
            </w:r>
            <w:proofErr w:type="gramEnd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docentes das Unidades Universitárias e da ETEVI no CONSUNI e no CEPE;</w:t>
            </w:r>
          </w:p>
          <w:p w14:paraId="7151F94A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VI - </w:t>
            </w:r>
            <w:proofErr w:type="gramStart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representantes</w:t>
            </w:r>
            <w:proofErr w:type="gramEnd"/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dos servidores técnicos administrativos no CONSUNI;</w:t>
            </w:r>
          </w:p>
          <w:p w14:paraId="70D590E1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VII - representante dos servidores inativos da FURB no CONSUNI;</w:t>
            </w:r>
          </w:p>
          <w:p w14:paraId="4C23F176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VIII - representante discente dos programas de pós-graduação </w:t>
            </w:r>
            <w:r w:rsidRPr="004D44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stricto sensu</w:t>
            </w: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da FURB no CONSUNI.</w:t>
            </w:r>
          </w:p>
          <w:p w14:paraId="19F32119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§ 1º A regra prevista no </w:t>
            </w:r>
            <w:r w:rsidRPr="00022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caput</w:t>
            </w: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configura exceção aos limites de tempo de mandato.</w:t>
            </w:r>
          </w:p>
          <w:p w14:paraId="1F497EC5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§ 2º Após a prorrogação prevista no </w:t>
            </w:r>
            <w:r w:rsidRPr="00022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caput</w:t>
            </w: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, os novos ocupantes daqueles cargos e funções serão eleitos para mandatos completos.</w:t>
            </w:r>
          </w:p>
          <w:p w14:paraId="6191185E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§ 3º Se os atuais ocupantes dos cargos e funções cujos mandatos estão sendo prorrogados não desejarem permanecer pelo período de prorrogação, sua substituição deverá ocorrer pelas formas já previstas de substituição, caso em </w:t>
            </w:r>
            <w:r w:rsidRPr="00D9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que os substitutos serão escolhidos para completarem os mandatos até a data prevista no </w:t>
            </w:r>
            <w:r w:rsidRPr="00022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caput</w:t>
            </w: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660AEF5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Art. 115. Aplicam-se ao atual Reitor, aos Diretores de Unidade Universitária e ao Diretor da Unidade de Ensino Médio e Profissionalizante as regras de reeleição previstas neste Estatuto.</w:t>
            </w:r>
          </w:p>
          <w:p w14:paraId="1624BA8F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Art. 116. O ocupante do cargo de Controlador, à época da homologação deste Estatuto pelo Prefeito Municipal, exercerá mandato até o dia 31 de outubro de 2012.</w:t>
            </w:r>
          </w:p>
          <w:p w14:paraId="1A15B35A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Art. 117. Após a homologação deste Estatuto, no prazo de 30 (trinta) dias, o CONSUNI estabelecerá, por resolução própria, as normas do processo eleitoral para escolha da Direção da Unidade de Ensino Médio e Profissionalizante, para um mandato de transição até 12 de julho de 2014.</w:t>
            </w:r>
          </w:p>
          <w:p w14:paraId="4D8E4E66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Parágrafo único. Até a posse do Diretor da Unidade de Ensino Médio e Profissionalizante eleito conforme as regras dispostas no </w:t>
            </w:r>
            <w:r w:rsidRPr="0002290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caput</w:t>
            </w: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deste artigo, o ocupante deste cargo será nomeado pelo Reitor. </w:t>
            </w:r>
          </w:p>
          <w:p w14:paraId="67627C90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Art. 118. A composição do CONSUNI, art. 12 do presente Estatuto, será submetida à nova deliberação no prazo de até 02 (dois) anos, na forma que dispõe o art. 13, inciso I, alínea i. </w:t>
            </w:r>
          </w:p>
          <w:p w14:paraId="48519487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 xml:space="preserve"> Art. 119. No caso de extinção da FURB, seus bens serão revertidos ao Município de Blumenau.</w:t>
            </w:r>
          </w:p>
          <w:p w14:paraId="7CBBCE50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Art. 120. Os membros do CONSUNI, do CEPE e da Reitoria não respondem, solidária ou subsidiariamente, pelas obrigações da FURB.</w:t>
            </w:r>
          </w:p>
          <w:p w14:paraId="4BE6DA02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Art. 121. A FURB pode destinar, total ou parcialmente, a alunos carentes, gratuidade dos serviços escolares, em percentuais a serem definidos em instrumento próprio.</w:t>
            </w:r>
          </w:p>
          <w:p w14:paraId="72465DCF" w14:textId="77777777" w:rsidR="00E1691E" w:rsidRPr="00D93CC4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Parágrafo único. O benefício de que trata este artigo, corre à conta da receita operacional da FURB, deduzidos os gastos previstos em lei.</w:t>
            </w:r>
          </w:p>
          <w:p w14:paraId="1089BB4C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CC4">
              <w:rPr>
                <w:rFonts w:ascii="Times New Roman" w:hAnsi="Times New Roman" w:cs="Times New Roman"/>
                <w:sz w:val="24"/>
                <w:szCs w:val="24"/>
              </w:rPr>
              <w:t>Art. 122. Este Estatuto entra em vigor na data da publicação do Decreto homologatório, revogadas as disposições em contrário.</w:t>
            </w:r>
          </w:p>
          <w:p w14:paraId="0EE31812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4" w:type="dxa"/>
          </w:tcPr>
          <w:p w14:paraId="440C584A" w14:textId="77777777" w:rsidR="00E1691E" w:rsidRDefault="00E1691E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1F2CA0" w14:textId="550487A3" w:rsidR="00B01EF3" w:rsidRDefault="00B01EF3" w:rsidP="0088024B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5"/>
          </w:p>
        </w:tc>
      </w:tr>
    </w:tbl>
    <w:p w14:paraId="0E4881FB" w14:textId="344C93D9" w:rsidR="00066B57" w:rsidRDefault="00066B57" w:rsidP="00066B5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066B57" w:rsidSect="00066B5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D2981"/>
    <w:multiLevelType w:val="hybridMultilevel"/>
    <w:tmpl w:val="17B627E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37C46"/>
    <w:multiLevelType w:val="hybridMultilevel"/>
    <w:tmpl w:val="19FA0D2E"/>
    <w:lvl w:ilvl="0" w:tplc="92A2DF5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3F761A"/>
    <w:multiLevelType w:val="hybridMultilevel"/>
    <w:tmpl w:val="3D9278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XlbMlnKfbjRdA6cI4wbhyr+AAp6UxUPHHl4jI3qPemAo7ooDI0XiUWlt2DpUPnAbGHv+3oHwxbZClZozLlzQxw==" w:salt="uZxpnC2EyXeCm0F3flARr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57"/>
    <w:rsid w:val="00022225"/>
    <w:rsid w:val="00022904"/>
    <w:rsid w:val="00057CCF"/>
    <w:rsid w:val="000660CD"/>
    <w:rsid w:val="00066B57"/>
    <w:rsid w:val="000757E6"/>
    <w:rsid w:val="00086771"/>
    <w:rsid w:val="00093997"/>
    <w:rsid w:val="000A4AC8"/>
    <w:rsid w:val="000C76CB"/>
    <w:rsid w:val="00111874"/>
    <w:rsid w:val="00143D88"/>
    <w:rsid w:val="001903A2"/>
    <w:rsid w:val="001A05B8"/>
    <w:rsid w:val="001B49E5"/>
    <w:rsid w:val="001E28D4"/>
    <w:rsid w:val="002017A7"/>
    <w:rsid w:val="00240340"/>
    <w:rsid w:val="00274F15"/>
    <w:rsid w:val="002948F9"/>
    <w:rsid w:val="002B5922"/>
    <w:rsid w:val="002D7744"/>
    <w:rsid w:val="002F676E"/>
    <w:rsid w:val="00351D33"/>
    <w:rsid w:val="0035312A"/>
    <w:rsid w:val="00360B4A"/>
    <w:rsid w:val="0036550B"/>
    <w:rsid w:val="0037033C"/>
    <w:rsid w:val="00374475"/>
    <w:rsid w:val="00397F15"/>
    <w:rsid w:val="003A625C"/>
    <w:rsid w:val="003B2E44"/>
    <w:rsid w:val="003D2E71"/>
    <w:rsid w:val="003E0237"/>
    <w:rsid w:val="0040228A"/>
    <w:rsid w:val="00405934"/>
    <w:rsid w:val="00405E67"/>
    <w:rsid w:val="004138DA"/>
    <w:rsid w:val="00425803"/>
    <w:rsid w:val="0042590F"/>
    <w:rsid w:val="004344DC"/>
    <w:rsid w:val="00446C35"/>
    <w:rsid w:val="00451AE0"/>
    <w:rsid w:val="00460D78"/>
    <w:rsid w:val="004716CA"/>
    <w:rsid w:val="0047232A"/>
    <w:rsid w:val="004755FD"/>
    <w:rsid w:val="00490159"/>
    <w:rsid w:val="004917C6"/>
    <w:rsid w:val="00493973"/>
    <w:rsid w:val="004D44DA"/>
    <w:rsid w:val="004D6848"/>
    <w:rsid w:val="00551577"/>
    <w:rsid w:val="00557CD0"/>
    <w:rsid w:val="00560E24"/>
    <w:rsid w:val="00572264"/>
    <w:rsid w:val="00580699"/>
    <w:rsid w:val="00586658"/>
    <w:rsid w:val="005A43A1"/>
    <w:rsid w:val="005B4D32"/>
    <w:rsid w:val="005D02C9"/>
    <w:rsid w:val="005E5779"/>
    <w:rsid w:val="005F11BD"/>
    <w:rsid w:val="005F662E"/>
    <w:rsid w:val="005F6CEC"/>
    <w:rsid w:val="00612F4A"/>
    <w:rsid w:val="006363C3"/>
    <w:rsid w:val="00664261"/>
    <w:rsid w:val="00675A64"/>
    <w:rsid w:val="006857E4"/>
    <w:rsid w:val="006B1310"/>
    <w:rsid w:val="006D71A2"/>
    <w:rsid w:val="006E47E4"/>
    <w:rsid w:val="007050A4"/>
    <w:rsid w:val="007436DC"/>
    <w:rsid w:val="00751ACE"/>
    <w:rsid w:val="007546FE"/>
    <w:rsid w:val="007641D9"/>
    <w:rsid w:val="00785C5C"/>
    <w:rsid w:val="007D76AE"/>
    <w:rsid w:val="00800F16"/>
    <w:rsid w:val="00811CB1"/>
    <w:rsid w:val="0082290D"/>
    <w:rsid w:val="008364DB"/>
    <w:rsid w:val="00866A73"/>
    <w:rsid w:val="0088148C"/>
    <w:rsid w:val="008873F5"/>
    <w:rsid w:val="008968C6"/>
    <w:rsid w:val="008A045F"/>
    <w:rsid w:val="008B13C2"/>
    <w:rsid w:val="008B56C3"/>
    <w:rsid w:val="008F0428"/>
    <w:rsid w:val="0091260F"/>
    <w:rsid w:val="009312BD"/>
    <w:rsid w:val="00934218"/>
    <w:rsid w:val="00951C29"/>
    <w:rsid w:val="0095445B"/>
    <w:rsid w:val="009569B0"/>
    <w:rsid w:val="00982101"/>
    <w:rsid w:val="009867D1"/>
    <w:rsid w:val="00993CAD"/>
    <w:rsid w:val="009B1FB8"/>
    <w:rsid w:val="009D7AE5"/>
    <w:rsid w:val="009D7E79"/>
    <w:rsid w:val="009F1C79"/>
    <w:rsid w:val="00A17FB3"/>
    <w:rsid w:val="00A57579"/>
    <w:rsid w:val="00A64825"/>
    <w:rsid w:val="00A76825"/>
    <w:rsid w:val="00A96D9C"/>
    <w:rsid w:val="00AA3DDE"/>
    <w:rsid w:val="00AA526E"/>
    <w:rsid w:val="00AA7A03"/>
    <w:rsid w:val="00AB22E7"/>
    <w:rsid w:val="00AC3926"/>
    <w:rsid w:val="00AD5D22"/>
    <w:rsid w:val="00AE3A04"/>
    <w:rsid w:val="00AE690B"/>
    <w:rsid w:val="00AF1AA7"/>
    <w:rsid w:val="00AF23ED"/>
    <w:rsid w:val="00AF7E8B"/>
    <w:rsid w:val="00B01EF3"/>
    <w:rsid w:val="00B13ABB"/>
    <w:rsid w:val="00B16458"/>
    <w:rsid w:val="00B24A79"/>
    <w:rsid w:val="00B35740"/>
    <w:rsid w:val="00B45598"/>
    <w:rsid w:val="00B562F5"/>
    <w:rsid w:val="00B57C26"/>
    <w:rsid w:val="00B64A4A"/>
    <w:rsid w:val="00B656E9"/>
    <w:rsid w:val="00B71509"/>
    <w:rsid w:val="00B7509A"/>
    <w:rsid w:val="00BC1669"/>
    <w:rsid w:val="00BE0422"/>
    <w:rsid w:val="00BF6140"/>
    <w:rsid w:val="00C1443C"/>
    <w:rsid w:val="00C56ADB"/>
    <w:rsid w:val="00C6646A"/>
    <w:rsid w:val="00C81802"/>
    <w:rsid w:val="00C87025"/>
    <w:rsid w:val="00CC2FFA"/>
    <w:rsid w:val="00CE6C56"/>
    <w:rsid w:val="00D07686"/>
    <w:rsid w:val="00D8304D"/>
    <w:rsid w:val="00D834BA"/>
    <w:rsid w:val="00D84EB6"/>
    <w:rsid w:val="00D90D6A"/>
    <w:rsid w:val="00D93CC4"/>
    <w:rsid w:val="00DC30AF"/>
    <w:rsid w:val="00DC3AF6"/>
    <w:rsid w:val="00DD2A67"/>
    <w:rsid w:val="00DD6A5B"/>
    <w:rsid w:val="00DE4E81"/>
    <w:rsid w:val="00E05DA5"/>
    <w:rsid w:val="00E100A6"/>
    <w:rsid w:val="00E121F4"/>
    <w:rsid w:val="00E1691E"/>
    <w:rsid w:val="00E30C2A"/>
    <w:rsid w:val="00E435EB"/>
    <w:rsid w:val="00E51F79"/>
    <w:rsid w:val="00E91041"/>
    <w:rsid w:val="00EA5818"/>
    <w:rsid w:val="00EB034C"/>
    <w:rsid w:val="00EC3ED5"/>
    <w:rsid w:val="00F15A2A"/>
    <w:rsid w:val="00F17B61"/>
    <w:rsid w:val="00F24DF3"/>
    <w:rsid w:val="00F3022A"/>
    <w:rsid w:val="00F6603C"/>
    <w:rsid w:val="00F811CE"/>
    <w:rsid w:val="00F92EFC"/>
    <w:rsid w:val="00FB15FB"/>
    <w:rsid w:val="00FB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C692A"/>
  <w15:chartTrackingRefBased/>
  <w15:docId w15:val="{DC31831C-F8A8-408F-AF0C-511B4C4B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6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E100A6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405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5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855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18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5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1347</Words>
  <Characters>7279</Characters>
  <Application>Microsoft Office Word</Application>
  <DocSecurity>0</DocSecurity>
  <Lines>60</Lines>
  <Paragraphs>17</Paragraphs>
  <ScaleCrop>false</ScaleCrop>
  <Company/>
  <LinksUpToDate>false</LinksUpToDate>
  <CharactersWithSpaces>8609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Matheus Hoffmann</dc:creator>
  <cp:keywords/>
  <dc:description/>
  <cp:lastModifiedBy>Matheus Hoffmann</cp:lastModifiedBy>
  <cp:revision>13</cp:revision>
  <dcterms:created xsi:type="dcterms:W3CDTF">2021-10-15T13:05:00Z</dcterms:created>
  <dcterms:modified xsi:type="dcterms:W3CDTF">2021-10-15T19:51:00Z</dcterms:modified>
</cp:coreProperties>
</file>